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rFonts w:ascii="Arial" w:cs="Arial" w:eastAsia="Arial" w:hAnsi="Arial"/>
          <w:b/>
          <w:bCs/>
          <w:color w:val="2E6B3E"/>
          <w:sz w:val="40"/>
          <w:szCs w:val="40"/>
        </w:rPr>
        <w:t xml:space="preserve">OCENA BEZPIECZEŃSTWA PRODUKTU</w:t>
      </w:r>
    </w:p>
    <w:p>
      <w:pPr>
        <w:spacing w:after="80"/>
        <w:jc w:val="center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(Product Safety Assessment – PSA)</w:t>
      </w:r>
    </w:p>
    <w:p>
      <w:pPr>
        <w:spacing w:after="320"/>
        <w:jc w:val="center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zgodna z Rozporządzeniem (UE) 2023/988 – GPSR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Produkt / kategoria: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Pigmenty niemigurujące do mydeł i kosmetyków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Warianty: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Black CI 77266, Violet CI 51319, Blue CI 74160, Red CI 73360, Emerald CI 74260, Orange CI 73360/CI 11680, Green CI 74160/CI 74260, Turquoise CI 74160/CI 74260, Yellow CI 11680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Podmiot odpowiedzialny: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Adres: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ul. Sosnowa 9, 32-064 Nielepice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NIP: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5130283080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Telefon: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+48 500 10 75 10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E-mail: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kontakt@zrob-mydlo.pl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Nr dokumentu: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PSA-PIGMENTY-2025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sporządzenia: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2026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następnego przeglądu: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Wersja: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</w:tc>
      </w:tr>
    </w:tbl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IDENTYFIKACJA PRODUKTU I PODMIOTU ODPOWIEDZIALNEGO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1.1. Opis produktu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Pigmenty niemigurujące to dyspersje nierozpuszczalnych cząstek barwiących w mieszaninie woda/gliceryna. W odróżnieniu od barwników migrujących, pigmenty pozostają na powierzchni i w strukturze mydła nie wnikając głębiej – tworzą trwałe zabarwienie nieprzenikające do sąsiednich warstw ani opakowań.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Seria obejmuje 9 wariantów kolorystycznych: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6"/>
        <w:gridCol w:w="1349"/>
        <w:gridCol w:w="1542"/>
        <w:gridCol w:w="1157"/>
        <w:gridCol w:w="3084"/>
      </w:tblGrid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Nazwa handlowa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Nr CI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Nr CAS (aktywny)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Nr ref.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Dopuszczalność EU (Annex IV 1223/2009)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BLACK CI 77266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77266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1333-86-4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921900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Kat. 1 – dozwolony we wszystkich kosmetykach. Dozwolony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VIOLET CI 51319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51319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6358-30-1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921900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Kat. 1 – dozwolony we wszystkich kosmetykach. Niedozwolony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BLUE CI 74160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74160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147-14-8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888200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Kat. 1 – dozwolony we wszystkich kosmetykach. Niedozwolony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RED CI 73360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73360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2425-85-6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855700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Kat. 1 – dozwolony we wszystkich kosmetykach. Niedozwolony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EMERALD CI 74260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74260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1328-53-6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855700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Kat. 1 – dozwolony we wszystkich kosmetykach. Niedozwolony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ORANGE CI 73360/CI 11680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73360 + CI 11680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2425-85-6 / 2512-29-0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855700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73360 kat. 1. CI 11680 kat. 2 (bez okolic oczu). Niedozwolony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GREEN CI 74160/CI 74260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74160 + CI 74260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147-14-8 / 1328-53-6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829600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Oba kat. 1 – dozwolone we wszystkich kosmetykach. Niedozwolone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TURQUOISE CI 74160/CI 74260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74160 + CI 74260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147-14-8 / 1328-53-6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855700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74160 kat. 1. CI 74260 kat. 2 (bez okolic oczu). Niedozwolone USA/Japonia.</w:t>
            </w:r>
          </w:p>
        </w:tc>
      </w:tr>
      <w:tr>
        <w:tc>
          <w:tcPr>
            <w:tcW w:type="dxa" w:w="250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PIGMENT YELLOW CI 11680</w:t>
            </w:r>
          </w:p>
        </w:tc>
        <w:tc>
          <w:tcPr>
            <w:tcW w:type="dxa" w:w="134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CI 11680</w:t>
            </w:r>
          </w:p>
        </w:tc>
        <w:tc>
          <w:tcPr>
            <w:tcW w:type="dxa" w:w="154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2512-29-0</w:t>
            </w:r>
          </w:p>
        </w:tc>
        <w:tc>
          <w:tcPr>
            <w:tcW w:type="dxa" w:w="1157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830100</w:t>
            </w:r>
          </w:p>
        </w:tc>
        <w:tc>
          <w:tcPr>
            <w:tcW w:type="dxa" w:w="308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Kat. 2 – dozwolony we wszystkich kosmetykach z wyjątkiem okolic oczu. Niedozwolony USA.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1.2. Zastosowanie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Zastosowanie zamierzone: </w:t>
      </w:r>
      <w:r>
        <w:rPr>
          <w:rFonts w:ascii="Arial" w:cs="Arial" w:eastAsia="Arial" w:hAnsi="Arial"/>
          <w:sz w:val="20"/>
          <w:szCs w:val="20"/>
        </w:rPr>
        <w:t xml:space="preserve">składnik barwiący do mydeł glicerynowych (melt &amp; pour), kosmetyków pielęgnacyjnych i produktów do włosów. Zalecane dozowanie: 0,1–5% wagowo, w zależności od wariantu i efektu.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Odradzane zastosowania: </w:t>
      </w:r>
      <w:r>
        <w:rPr>
          <w:rFonts w:ascii="Arial" w:cs="Arial" w:eastAsia="Arial" w:hAnsi="Arial"/>
          <w:sz w:val="20"/>
          <w:szCs w:val="20"/>
        </w:rPr>
        <w:t xml:space="preserve">nie stosować doustnie; nie stosować do barwienia żywności; nie stosować wariantów CI 74160/CI 74260/CI 11680 w produktach do okolic oczu (ograniczenia Annex IV).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1.3. Dane podmiotu odpowiedzialnego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Firma: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Rola: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Dystrybutor / importer na rynek polski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Adres: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ul. Sosnowa 9, 32-064 Nielepice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NIP: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5130283080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Kontakt: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+48 500 10 75 10  │  kontakt@zrob-mydlo.pl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CHARAKTERYSTYKA BEZPIECZEŃSTWA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2.1. Właściwości fizyczne i chemiczne (wspólne dla serii)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Stan skupienia: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Ciecz (dyspersja)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Kolor: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Różne – odpowiada nazwie wariantu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Zapach: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Charakterystyczny / brak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Typ pigmentu: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Niemigurujący – nierozpuszczalny w wodzie i olejach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Palność: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Niepalny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Odporność na alkalia: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Dobra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Odporność na światło: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Dobra (0,025% w mydle)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Temperatura przechowywania: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Poniżej 25°C, z dala od światła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Trwałość: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 lata od daty produkcji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2.2. Kluczowe informacje o składzie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Wszystkie warianty zawierają jako nośnik: Glycerin (CAS 56-81-5), Aqua (CAS 7732-18-5), Sodium Laureth Sulfate (CAS 9004-82-4) oraz konserwant o-Phenylphenol (CAS 90-43-7, EINECS 201-993-5).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Składniki niebezpieczne obecne w mieszaninach: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o-Phenylphenol (CAS 90-43-7): 0,1–1,0% – Skin Irrit. 2 H315, Eye Irrit. 2 H319, STOT SE 3 H335, Aquatic Acute 1 H400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Sodium Laureth Sulfate (CAS 9004-82-4): 0,01–5,0% – Eye Irrit. 2 H319, Skin Irrit. 2 H315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Klasyfikacja CLP produktu: </w:t>
      </w:r>
      <w:r>
        <w:rPr>
          <w:rFonts w:ascii="Arial" w:cs="Arial" w:eastAsia="Arial" w:hAnsi="Arial"/>
          <w:sz w:val="20"/>
          <w:szCs w:val="20"/>
        </w:rPr>
        <w:t xml:space="preserve">mieszanina niesklasyfikowana jako niebezpieczna – stężenia składników poniżej progów klasyfikacji.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OCENA RYZYKA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3.1. Macierz oceny ryzyka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1735"/>
        <w:gridCol w:w="4241"/>
      </w:tblGrid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Kryterium / wymaganie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Ocena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Komentarz / uzasadnienie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Kontakt ze skórą przy dozowaniu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Stężenie użytkowe bezpieczne. Pigmenty mogą zabarwiać skórę – zaleca się rękawice.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Kontakt z oczami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Możliwe podrażnienie. W przypadku kontaktu przemyć obficie wodą przez min. 15 min.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Ryzyko uczulenia – o-Phenylphenol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Stężenie 0,1–1% – poniżej progów klasyfikacji. Zalecana ostrożność przy częstym kontakcie.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Toksyczność ostra po połknięciu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LD50 &gt;2000 mg/kg (wg danych literaturowych). Produkt nie jest toksyczny po połknięciu małych ilości.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Zagrożenie dla dzieci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Ostrzeżenie P102 na etykiecie. Trwałe zabarwienie skóry możliwe.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Zagrożenie dla środowiska wodnego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Bifenylo-2-ol (o-Phenylphenol) toksyczny dla org. wodnych (H400). Zakaz wylewania do kanalizacji na etykiecie.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Zagrożenie pożarowe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Produkt niepalny.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Dopuszczalność pigmentów – Annex IV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Wszystkie pigmenty figurują na liście dozwolonych barwników kosmetycznych (Annex IV Rozp. 1223/2009). Ograniczenia stosowania wg kategorii podane w sekcji 1.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Toksyczność przewlekła / CMR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składników CMR w stosowanych stężeniach.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Substancje PBT/vPvB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substancji PBT/vPvB.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Substancje SVHC (REACH)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Żaden składnik nie figuruje na liście kandydackiej SVHC powyżej 0,1%.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Trwałe zabarwienie powierzchni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Ryzyko zabarwienia skóry i powierzchni – informacja na etykiecie. Brak zagrożenia zdrowotnego.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Ryzyko oparzenia termicznego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Pigment dodawany do gorącej bazy (~65°C). Zalecane rękawice i ostrożność przy pracy z gorącą bazą.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3.2. Wniosek</w:t>
      </w:r>
    </w:p>
    <w:p>
      <w:pPr>
        <w:pBdr>
          <w:left w:val="single" w:color="2E6B3E" w:sz="12" w:space="4"/>
        </w:pBdr>
        <w:shd w:fill="EBF5EE" w:val="clear"/>
        <w:spacing w:after="80" w:before="80"/>
        <w:ind w:left="120" w:right="120"/>
      </w:pPr>
      <w:r>
        <w:rPr>
          <w:rFonts w:ascii="Arial" w:cs="Arial" w:eastAsia="Arial" w:hAnsi="Arial"/>
          <w:sz w:val="20"/>
          <w:szCs w:val="20"/>
        </w:rPr>
        <w:t xml:space="preserve">Pigmenty niemigurujące serii LOFT HOUSE, stosowane zgodnie z przeznaczeniem i w zalecanych stężeniach, są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BEZPIECZNE</w:t>
      </w:r>
      <w:r>
        <w:rPr>
          <w:rFonts w:ascii="Arial" w:cs="Arial" w:eastAsia="Arial" w:hAnsi="Arial"/>
          <w:sz w:val="20"/>
          <w:szCs w:val="20"/>
        </w:rPr>
        <w:t xml:space="preserve"> dla konsumentów i nie stwarzają nieakceptowalnego ryzyka dla zdrowia.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ZGODNOŚĆ Z PRZEPISAMI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1735"/>
        <w:gridCol w:w="4241"/>
      </w:tblGrid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Kryterium / wymaganie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Ocena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Komentarz / uzasadnienie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(UE) 2023/988 – GPSR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Niniejszy PSA stanowi element dokumentacji wymaganej przez GPSR.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1907/2006 – REACH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SVHC &gt;0,1%. Karty SDS (MSDS) dostępne dla każdego wariantu.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1272/2008 – CLP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Mieszaniny niesklasyfikowane. Etykiety zgodne.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1223/2009 – Annex IV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Stosowane pigmenty figurują na liście dozwolonych barwników kosmetycznych. Ograniczenia kategorii przestrzegane.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648/2004 – Detergenty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Środki powierzchniowo-czynne (SLS) biodegradowalne.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Dyrektywa 2008/98/WE – Odpady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Opakowania i odpady usuwane zgodnie z dyrektywą.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Karty TDS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Karty techniczne dostępne dla każdego wariantu. Sporządzone przez LOFT HOUSE Sp. z o.o.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INSTRUKCJA BEZPIECZNEGO STOSOWANIA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5.1. Sposób użytkowania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Dodawać pigment do stopionej bazy (~65°C), mieszając intensywnie do równomiernego rozprowadzenia.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Zalecane dozowanie: 0,1–5% wagowo, w zależności od pożądanego efektu i wariantu koloru.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Przed użyciem wymieszać – pigment może osiadać na dnie opakowania.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Po użyciu szczelnie zamknąć opakowanie i przechowywać w temp. &lt;25°C, z dala od światła.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Nie stosować pigmentów CI 74160, CI 74260 ani CI 11680 w produktach do okolic oczu.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5.2. Środki ostrożności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Chronić przed dziećmi (P102).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Używać rękawic ochronnych (nitrylowych) – pigmenty mogą trwale zabarwiać skórę.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Unikać kontaktu z oczami. W razie kontaktu – przemyć obficie wodą przez min. 15 minut.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Pracować w wentylowanym pomieszczeniu.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Nie wylewać do kanalizacji ani cieków wodnych (o-Phenylphenol toksyczny dla organizmów wodnych).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Przechowywać w oryginalnym opakowaniu, z dala od źródeł ciepła i światła.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DOKUMENTACJA TECHNICZNA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Karty charakterystyki (SDS/MSDS):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Dostępne dla każdego z 9 wariantów kolorystycznych. Sporządzone przez LOFT HOUSE Sp. z o.o. zgodnie z REACH art. 31.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Karty techniczne (TDS):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Dostępne dla każdego wariantu. Sporządzone przez 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Rejestr reklamacji: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Prowadzony przez 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Przechowywanie dokumentacji: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ul. Sosnowa 9, 32-064 Nielepice; kopie elektroniczne na serwerach firmy.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MONITOROWANIE I POSTĘPOWANIE PRZY INCYDENTACH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LOFT HOUSE Sp. z o.o. monitoruje alerty systemu Safety Gate, informacje dostawcy i reklamacje konsumentów. W przypadku stwierdzenia zagrożenia: niezwłoczne powiadomienie UOKiK, wstrzymanie sprzedaży jeśli konieczne, poinformowanie konsumentów oraz zgłoszenie do Safety Gate przy poważnym zagrożeniu.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OŚWIADCZENIE I PODPIS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Niniejsza Ocena Bezpieczeństwa Produktu została sporządzona na podstawie dostępnych danych technicznych, kart charakterystyki i świadectw jakości oraz obowiązujących przepisów prawa. Dokument będzie aktualizowany w przypadku zmiany składu, przepisów lub stwierdzenia nowych zagrożeń.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Dokument sporządził: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sporządzenia: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2026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Następny przegląd: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Podpis osoby odpowiedzialnej: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Stanowisko: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Osoba odpowiedzialna za bezpieczeństwo produktów</w:t>
            </w:r>
          </w:p>
        </w:tc>
      </w:tr>
    </w:tbl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top w:val="single" w:color="AAAAAA" w:sz="4" w:space="4"/>
        </w:pBdr>
        <w:tabs>
          <w:tab w:val="right" w:pos="9638"/>
        </w:tabs>
        <w:spacing w:before="8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Podpis i pieczęć</w:t>
      </w:r>
      <w:r>
        <w:rPr>
          <w:rFonts w:ascii="Arial" w:cs="Arial" w:eastAsia="Arial" w:hAnsi="Arial"/>
        </w:rPr>
        <w:t xml:space="preserve">						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Data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6E0CC" w:sz="4" w:space="2"/>
      </w:pBdr>
      <w:spacing w:before="6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PSA-PIGMENTY-2025  |  LOFT HOUSE Sp. z o.o.  |  Strona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z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hd w:fill="2E6B3E" w:val="clear"/>
      <w:spacing w:after="60" w:before="60"/>
      <w:ind w:left="120" w:right="120"/>
    </w:pPr>
    <w:r>
      <w:rPr>
        <w:rFonts w:ascii="Arial" w:cs="Arial" w:eastAsia="Arial" w:hAnsi="Arial"/>
        <w:b/>
        <w:bCs/>
        <w:color w:val="FFFFFF"/>
        <w:sz w:val="18"/>
        <w:szCs w:val="18"/>
      </w:rPr>
      <w:t xml:space="preserve">OCENA BEZPIECZEŃSTWA PRODUKTU – PIGMENTY NIEMIGURUJĄCE DO MYDEŁ I KOSMETYKÓW</w:t>
    </w:r>
  </w:p>
  <w:p>
    <w:pPr>
      <w:pBdr>
        <w:bottom w:val="single" w:color="C6E0CC" w:sz="4" w:space="2"/>
      </w:pBdr>
      <w:spacing w:after="4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LOFT HOUSE Sp. z o.o.  |  ul. Sosnowa 9, 32-064 Nielepice  |  kontakt@zrob-mydlo.pl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  <w:rPr>
        <w:rFonts w:ascii="Arial" w:cs="Arial" w:eastAsia="Arial" w:hAnsi="Arial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00"/>
      <w:outlineLvl w:val="0"/>
    </w:pPr>
    <w:rPr>
      <w:rFonts w:ascii="Arial" w:cs="Arial" w:eastAsia="Arial" w:hAnsi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color w:val="2E6B3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2026-04-16T07:00:29.491Z</dcterms:created>
  <dcterms:modified xsi:type="dcterms:W3CDTF">2026-04-16T07:00:29.491Z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